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9AF42" w14:textId="1276C71B" w:rsidR="00B54CB3" w:rsidRPr="00B54CB3" w:rsidRDefault="00B54CB3" w:rsidP="00B54CB3">
      <w:pPr>
        <w:jc w:val="center"/>
        <w:rPr>
          <w:rFonts w:ascii="Arial" w:eastAsia="Times New Roman" w:hAnsi="Arial" w:cs="Arial"/>
          <w:b/>
          <w:bCs/>
          <w:color w:val="000000"/>
          <w:sz w:val="33"/>
          <w:szCs w:val="33"/>
        </w:rPr>
      </w:pPr>
      <w:r w:rsidRPr="00B54CB3">
        <w:rPr>
          <w:rFonts w:ascii="Arial" w:eastAsia="Times New Roman" w:hAnsi="Arial" w:cs="Arial"/>
          <w:b/>
          <w:bCs/>
          <w:color w:val="000000"/>
          <w:sz w:val="33"/>
          <w:szCs w:val="33"/>
        </w:rPr>
        <w:t>Terri Stewart</w:t>
      </w:r>
    </w:p>
    <w:p w14:paraId="147272AE" w14:textId="77777777" w:rsidR="00B54CB3" w:rsidRDefault="00B54CB3" w:rsidP="00B54CB3">
      <w:pPr>
        <w:jc w:val="center"/>
        <w:rPr>
          <w:rFonts w:ascii="Arial" w:eastAsia="Times New Roman" w:hAnsi="Arial" w:cs="Arial"/>
          <w:color w:val="000000"/>
          <w:sz w:val="33"/>
          <w:szCs w:val="33"/>
        </w:rPr>
      </w:pPr>
    </w:p>
    <w:p w14:paraId="65F7BEB9" w14:textId="5FDC4616" w:rsidR="004D5C8D" w:rsidRPr="004D5C8D" w:rsidRDefault="004D5C8D" w:rsidP="004D5C8D">
      <w:pPr>
        <w:rPr>
          <w:rFonts w:ascii="Arial" w:eastAsia="Times New Roman" w:hAnsi="Arial" w:cs="Arial"/>
          <w:color w:val="000000"/>
          <w:sz w:val="33"/>
          <w:szCs w:val="33"/>
        </w:rPr>
      </w:pPr>
      <w:r w:rsidRPr="00B54CB3">
        <w:rPr>
          <w:rFonts w:ascii="Arial" w:eastAsia="Times New Roman" w:hAnsi="Arial" w:cs="Arial"/>
          <w:color w:val="000000"/>
          <w:sz w:val="33"/>
          <w:szCs w:val="33"/>
        </w:rPr>
        <w:t>Terri Stewart</w:t>
      </w:r>
      <w:r w:rsidRPr="004D5C8D">
        <w:rPr>
          <w:rFonts w:ascii="Arial" w:eastAsia="Times New Roman" w:hAnsi="Arial" w:cs="Arial"/>
          <w:color w:val="000000"/>
          <w:sz w:val="33"/>
          <w:szCs w:val="33"/>
        </w:rPr>
        <w:t xml:space="preserve"> is a regional managing partner in the firm's Atlanta office. She represents management in all areas of labor and employment law in state and federal courts as well as before state and federal agencies.</w:t>
      </w:r>
    </w:p>
    <w:p w14:paraId="3B5EE561" w14:textId="4EB1884F" w:rsidR="004D5C8D" w:rsidRPr="004D5C8D" w:rsidRDefault="004D5C8D" w:rsidP="004D5C8D">
      <w:pPr>
        <w:rPr>
          <w:rFonts w:ascii="Arial" w:eastAsia="Times New Roman" w:hAnsi="Arial" w:cs="Arial"/>
          <w:color w:val="000000"/>
          <w:sz w:val="33"/>
          <w:szCs w:val="33"/>
        </w:rPr>
      </w:pPr>
      <w:r w:rsidRPr="004D5C8D">
        <w:rPr>
          <w:rFonts w:ascii="Arial" w:eastAsia="Times New Roman" w:hAnsi="Arial" w:cs="Arial"/>
          <w:color w:val="000000"/>
          <w:sz w:val="33"/>
          <w:szCs w:val="33"/>
        </w:rPr>
        <w:t>Her practice focuses on the defense of employment related lawsuits in trial and appellate courts, encompassing a variety of issues, including claims arising under Title VII, the Americans with Disabilities Act (ADA), the Age Discrimination in Employment Act (ADEA), the Family and Medical Leave Act (FMLA), and related state claims such as trade secret infringement, restrictive covenants, breach of contract and tort actions.</w:t>
      </w:r>
    </w:p>
    <w:p w14:paraId="0CAF1049" w14:textId="0BC72428" w:rsidR="004D5C8D" w:rsidRPr="004D5C8D" w:rsidRDefault="004D5C8D" w:rsidP="004D5C8D">
      <w:pPr>
        <w:rPr>
          <w:rFonts w:ascii="Arial" w:eastAsia="Times New Roman" w:hAnsi="Arial" w:cs="Arial"/>
          <w:color w:val="000000"/>
          <w:sz w:val="33"/>
          <w:szCs w:val="33"/>
        </w:rPr>
      </w:pPr>
      <w:r w:rsidRPr="004D5C8D">
        <w:rPr>
          <w:rFonts w:ascii="Arial" w:eastAsia="Times New Roman" w:hAnsi="Arial" w:cs="Arial"/>
          <w:color w:val="000000"/>
          <w:sz w:val="33"/>
          <w:szCs w:val="33"/>
        </w:rPr>
        <w:t xml:space="preserve">Terri also frequently advises employers on reductions in force, drafts employment agreements, personnel policies, separation agreements and releases, and conducts on-site training on topics such as employment law compliance and avoidance of harassment claims. </w:t>
      </w:r>
    </w:p>
    <w:p w14:paraId="038C4D64" w14:textId="331078A4" w:rsidR="00123F5B" w:rsidRDefault="004D5C8D" w:rsidP="004D5C8D">
      <w:r w:rsidRPr="004D5C8D">
        <w:rPr>
          <w:rFonts w:ascii="Arial" w:eastAsia="Times New Roman" w:hAnsi="Arial" w:cs="Arial"/>
          <w:color w:val="000000"/>
          <w:sz w:val="33"/>
          <w:szCs w:val="33"/>
        </w:rPr>
        <w:t xml:space="preserve">Terri has been listed in Georgia Super Lawyers - Rising Stars since 2011. She also received the top "40 under 40" Award by the Atlanta Business Chronicle. The award honors the top 40 </w:t>
      </w:r>
      <w:proofErr w:type="gramStart"/>
      <w:r w:rsidRPr="004D5C8D">
        <w:rPr>
          <w:rFonts w:ascii="Arial" w:eastAsia="Times New Roman" w:hAnsi="Arial" w:cs="Arial"/>
          <w:color w:val="000000"/>
          <w:sz w:val="33"/>
          <w:szCs w:val="33"/>
        </w:rPr>
        <w:t>business people</w:t>
      </w:r>
      <w:proofErr w:type="gramEnd"/>
      <w:r w:rsidRPr="004D5C8D">
        <w:rPr>
          <w:rFonts w:ascii="Arial" w:eastAsia="Times New Roman" w:hAnsi="Arial" w:cs="Arial"/>
          <w:color w:val="000000"/>
          <w:sz w:val="33"/>
          <w:szCs w:val="33"/>
        </w:rPr>
        <w:t xml:space="preserve"> in Atlanta under the age of 40. Recently, she was chosen by the Daily Report, Atlanta's leading legal newspaper, as a member of the 2015 class of "On the Rise" - the top 40 Georgia lawyers under the age of </w:t>
      </w:r>
      <w:proofErr w:type="gramStart"/>
      <w:r w:rsidRPr="004D5C8D">
        <w:rPr>
          <w:rFonts w:ascii="Arial" w:eastAsia="Times New Roman" w:hAnsi="Arial" w:cs="Arial"/>
          <w:color w:val="000000"/>
          <w:sz w:val="33"/>
          <w:szCs w:val="33"/>
        </w:rPr>
        <w:t>40.Terri</w:t>
      </w:r>
      <w:proofErr w:type="gramEnd"/>
      <w:r w:rsidRPr="004D5C8D">
        <w:rPr>
          <w:rFonts w:ascii="Arial" w:eastAsia="Times New Roman" w:hAnsi="Arial" w:cs="Arial"/>
          <w:color w:val="000000"/>
          <w:sz w:val="33"/>
          <w:szCs w:val="33"/>
        </w:rPr>
        <w:t xml:space="preserve"> is also a recent graduate of the L.E.A.D. Atlanta Class (a division of Leadership Atlanta).</w:t>
      </w:r>
    </w:p>
    <w:sectPr w:rsidR="00123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D23"/>
    <w:rsid w:val="00123F5B"/>
    <w:rsid w:val="004D5C8D"/>
    <w:rsid w:val="005509F9"/>
    <w:rsid w:val="00665D23"/>
    <w:rsid w:val="007C33F8"/>
    <w:rsid w:val="007F77A6"/>
    <w:rsid w:val="00B54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54CAE"/>
  <w15:chartTrackingRefBased/>
  <w15:docId w15:val="{91CCE2EC-5846-44F2-B141-B5AA57B3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5D2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65D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9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 Kavanagh, CAE</dc:creator>
  <cp:keywords/>
  <dc:description/>
  <cp:lastModifiedBy>Corrin Wagnon</cp:lastModifiedBy>
  <cp:revision>2</cp:revision>
  <dcterms:created xsi:type="dcterms:W3CDTF">2022-02-18T18:27:00Z</dcterms:created>
  <dcterms:modified xsi:type="dcterms:W3CDTF">2024-02-08T13:33:00Z</dcterms:modified>
</cp:coreProperties>
</file>